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B1534" w14:textId="77777777" w:rsidR="007D72EB" w:rsidRPr="005D66A0" w:rsidRDefault="007D72EB" w:rsidP="007D72EB">
      <w:pPr>
        <w:pStyle w:val="NoSpacing"/>
        <w:jc w:val="right"/>
        <w:rPr>
          <w:rFonts w:ascii="Arial" w:hAnsi="Arial" w:cs="Arial"/>
        </w:rPr>
      </w:pPr>
      <w:r>
        <w:rPr>
          <w:rFonts w:ascii="Arial" w:hAnsi="Arial" w:cs="Arial"/>
          <w:noProof/>
        </w:rPr>
        <w:drawing>
          <wp:anchor distT="0" distB="0" distL="114300" distR="114300" simplePos="0" relativeHeight="251659264" behindDoc="0" locked="0" layoutInCell="1" allowOverlap="1" wp14:anchorId="40021279" wp14:editId="2A8B8CD7">
            <wp:simplePos x="0" y="0"/>
            <wp:positionH relativeFrom="margin">
              <wp:align>left</wp:align>
            </wp:positionH>
            <wp:positionV relativeFrom="margin">
              <wp:align>top</wp:align>
            </wp:positionV>
            <wp:extent cx="640080" cy="114300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08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1C69C7C7">
        <w:t xml:space="preserve"> </w:t>
      </w:r>
      <w:r w:rsidRPr="005D66A0">
        <w:rPr>
          <w:rFonts w:ascii="Arial" w:hAnsi="Arial" w:cs="Arial"/>
          <w:sz w:val="22"/>
        </w:rPr>
        <w:t xml:space="preserve">Media Contact: </w:t>
      </w:r>
    </w:p>
    <w:p w14:paraId="5D994282" w14:textId="77777777" w:rsidR="007D72EB" w:rsidRPr="00033F53" w:rsidRDefault="007D72EB" w:rsidP="007D72EB">
      <w:pPr>
        <w:jc w:val="right"/>
        <w:rPr>
          <w:rFonts w:ascii="Arial" w:hAnsi="Arial" w:cs="Arial"/>
          <w:sz w:val="22"/>
          <w:szCs w:val="22"/>
        </w:rPr>
      </w:pPr>
      <w:r w:rsidRPr="2D67E86C">
        <w:rPr>
          <w:rFonts w:ascii="Arial" w:eastAsia="Arial" w:hAnsi="Arial" w:cs="Arial"/>
          <w:sz w:val="22"/>
          <w:szCs w:val="22"/>
        </w:rPr>
        <w:t>Jeanne Albrecht, PR Coordinator</w:t>
      </w:r>
    </w:p>
    <w:p w14:paraId="5B994E2A" w14:textId="77777777" w:rsidR="007D72EB" w:rsidRPr="00033F53" w:rsidRDefault="007D72EB" w:rsidP="007D72EB">
      <w:pPr>
        <w:jc w:val="right"/>
        <w:rPr>
          <w:rFonts w:ascii="Arial" w:hAnsi="Arial" w:cs="Arial"/>
          <w:sz w:val="22"/>
          <w:szCs w:val="22"/>
        </w:rPr>
      </w:pPr>
      <w:r w:rsidRPr="488E8B4F">
        <w:rPr>
          <w:rFonts w:ascii="Arial" w:eastAsia="Arial" w:hAnsi="Arial" w:cs="Arial"/>
          <w:sz w:val="22"/>
          <w:szCs w:val="22"/>
        </w:rPr>
        <w:t>210-392-9047</w:t>
      </w:r>
    </w:p>
    <w:p w14:paraId="23589267" w14:textId="77777777" w:rsidR="007D72EB" w:rsidRPr="00033F53" w:rsidRDefault="007D72EB" w:rsidP="007D72EB">
      <w:pPr>
        <w:jc w:val="right"/>
        <w:rPr>
          <w:rFonts w:ascii="Arial" w:hAnsi="Arial" w:cs="Arial"/>
          <w:sz w:val="22"/>
          <w:szCs w:val="22"/>
        </w:rPr>
      </w:pPr>
      <w:r w:rsidRPr="2D67E86C">
        <w:rPr>
          <w:rFonts w:ascii="Arial" w:eastAsia="Arial" w:hAnsi="Arial" w:cs="Arial"/>
          <w:sz w:val="22"/>
          <w:szCs w:val="22"/>
        </w:rPr>
        <w:t>jca@jeannebiz.com</w:t>
      </w:r>
    </w:p>
    <w:p w14:paraId="17F53789" w14:textId="77777777" w:rsidR="007D72EB" w:rsidRPr="00033F53" w:rsidRDefault="007D72EB" w:rsidP="007D72EB">
      <w:pPr>
        <w:jc w:val="right"/>
        <w:rPr>
          <w:rFonts w:ascii="Arial" w:hAnsi="Arial" w:cs="Arial"/>
          <w:sz w:val="22"/>
          <w:szCs w:val="22"/>
        </w:rPr>
      </w:pPr>
      <w:r w:rsidRPr="2D67E86C">
        <w:rPr>
          <w:rFonts w:ascii="Arial" w:eastAsia="Arial" w:hAnsi="Arial" w:cs="Arial"/>
          <w:sz w:val="22"/>
          <w:szCs w:val="22"/>
        </w:rPr>
        <w:t>(Please email or call for photos, videos, advance interviews, etc.)</w:t>
      </w:r>
    </w:p>
    <w:p w14:paraId="35604C80" w14:textId="4DF0AAA3" w:rsidR="007D72EB" w:rsidRPr="00033F53" w:rsidRDefault="00AD146C" w:rsidP="007D72EB">
      <w:pPr>
        <w:jc w:val="right"/>
        <w:rPr>
          <w:rFonts w:ascii="Arial" w:hAnsi="Arial" w:cs="Arial"/>
          <w:sz w:val="22"/>
          <w:szCs w:val="22"/>
        </w:rPr>
      </w:pPr>
      <w:r>
        <w:rPr>
          <w:rFonts w:ascii="Arial" w:eastAsia="Arial" w:hAnsi="Arial" w:cs="Arial"/>
          <w:sz w:val="22"/>
          <w:szCs w:val="22"/>
        </w:rPr>
        <w:t xml:space="preserve">February </w:t>
      </w:r>
      <w:r w:rsidR="007D72EB">
        <w:rPr>
          <w:rFonts w:ascii="Arial" w:eastAsia="Arial" w:hAnsi="Arial" w:cs="Arial"/>
          <w:sz w:val="22"/>
          <w:szCs w:val="22"/>
        </w:rPr>
        <w:t>2018</w:t>
      </w:r>
    </w:p>
    <w:p w14:paraId="4A639A26" w14:textId="77777777" w:rsidR="007D72EB" w:rsidRDefault="007D72EB" w:rsidP="007D72EB">
      <w:pPr>
        <w:rPr>
          <w:rFonts w:ascii="Arial" w:hAnsi="Arial" w:cs="Arial"/>
          <w:b/>
          <w:sz w:val="22"/>
        </w:rPr>
      </w:pPr>
    </w:p>
    <w:p w14:paraId="6A1D80DD" w14:textId="77777777" w:rsidR="007D72EB" w:rsidRDefault="007D72EB" w:rsidP="007D72EB">
      <w:pPr>
        <w:rPr>
          <w:rFonts w:ascii="Arial" w:hAnsi="Arial" w:cs="Arial"/>
          <w:b/>
          <w:sz w:val="22"/>
        </w:rPr>
      </w:pPr>
    </w:p>
    <w:p w14:paraId="08E58F0E" w14:textId="7704C622" w:rsidR="006A3124" w:rsidRDefault="006A3124" w:rsidP="006A3124">
      <w:pPr>
        <w:spacing w:after="120"/>
        <w:rPr>
          <w:rStyle w:val="Strong"/>
          <w:rFonts w:ascii="Arial" w:eastAsia="Arial" w:hAnsi="Arial" w:cs="Arial"/>
        </w:rPr>
      </w:pPr>
      <w:r>
        <w:rPr>
          <w:rStyle w:val="Strong"/>
          <w:rFonts w:ascii="Arial" w:eastAsia="Arial" w:hAnsi="Arial" w:cs="Arial"/>
        </w:rPr>
        <w:t>F</w:t>
      </w:r>
      <w:r w:rsidR="008A7696">
        <w:rPr>
          <w:rStyle w:val="Strong"/>
          <w:rFonts w:ascii="Arial" w:eastAsia="Arial" w:hAnsi="Arial" w:cs="Arial"/>
        </w:rPr>
        <w:t xml:space="preserve">or </w:t>
      </w:r>
      <w:r w:rsidR="00AF45ED">
        <w:rPr>
          <w:rStyle w:val="Strong"/>
          <w:rFonts w:ascii="Arial" w:eastAsia="Arial" w:hAnsi="Arial" w:cs="Arial"/>
        </w:rPr>
        <w:t>Immediate Release</w:t>
      </w:r>
      <w:bookmarkStart w:id="0" w:name="_GoBack"/>
      <w:bookmarkEnd w:id="0"/>
      <w:r>
        <w:rPr>
          <w:rStyle w:val="Strong"/>
          <w:rFonts w:ascii="Arial" w:eastAsia="Arial" w:hAnsi="Arial" w:cs="Arial"/>
        </w:rPr>
        <w:t>:</w:t>
      </w:r>
    </w:p>
    <w:p w14:paraId="69ADCDB9" w14:textId="234B64D0" w:rsidR="00ED353C" w:rsidRDefault="00356113" w:rsidP="007D72EB">
      <w:pPr>
        <w:spacing w:after="120"/>
        <w:jc w:val="center"/>
        <w:rPr>
          <w:rStyle w:val="Strong"/>
          <w:rFonts w:ascii="Arial" w:eastAsia="Arial" w:hAnsi="Arial" w:cs="Arial"/>
        </w:rPr>
      </w:pPr>
      <w:r>
        <w:rPr>
          <w:rStyle w:val="Strong"/>
          <w:rFonts w:ascii="Arial" w:eastAsia="Arial" w:hAnsi="Arial" w:cs="Arial"/>
        </w:rPr>
        <w:t>Star of the Republic Museum’s</w:t>
      </w:r>
      <w:r w:rsidR="007D72EB">
        <w:rPr>
          <w:rStyle w:val="Strong"/>
          <w:rFonts w:ascii="Arial" w:eastAsia="Arial" w:hAnsi="Arial" w:cs="Arial"/>
        </w:rPr>
        <w:t xml:space="preserve"> New Exhibit:</w:t>
      </w:r>
    </w:p>
    <w:p w14:paraId="66B1FB71" w14:textId="77777777" w:rsidR="00A03721" w:rsidRDefault="007D72EB" w:rsidP="00A03721">
      <w:pPr>
        <w:spacing w:after="120"/>
        <w:jc w:val="center"/>
        <w:rPr>
          <w:rFonts w:ascii="Arial" w:eastAsia="Arial" w:hAnsi="Arial" w:cs="Arial"/>
          <w:b/>
          <w:bCs/>
        </w:rPr>
      </w:pPr>
      <w:r>
        <w:rPr>
          <w:rFonts w:ascii="Arial" w:eastAsia="Arial" w:hAnsi="Arial" w:cs="Arial"/>
          <w:b/>
          <w:bCs/>
        </w:rPr>
        <w:t>“So Others Could Follow: Four Centuries of Maps that Define Texas”</w:t>
      </w:r>
    </w:p>
    <w:p w14:paraId="30305B4F" w14:textId="77777777" w:rsidR="00A03721" w:rsidRPr="005E0E7B" w:rsidRDefault="00A03721" w:rsidP="005E0E7B">
      <w:pPr>
        <w:rPr>
          <w:rFonts w:eastAsia="Arial"/>
        </w:rPr>
      </w:pPr>
    </w:p>
    <w:p w14:paraId="310A1635" w14:textId="5F6A0AD9" w:rsidR="004521CB" w:rsidRDefault="001D271A" w:rsidP="004521CB">
      <w:r w:rsidRPr="005E0E7B">
        <w:rPr>
          <w:rFonts w:eastAsia="Arial"/>
        </w:rPr>
        <w:t xml:space="preserve">The </w:t>
      </w:r>
      <w:hyperlink r:id="rId6" w:history="1">
        <w:r w:rsidRPr="005E0E7B">
          <w:rPr>
            <w:rStyle w:val="Hyperlink"/>
          </w:rPr>
          <w:t>Star of the Republic Museum</w:t>
        </w:r>
      </w:hyperlink>
      <w:r w:rsidRPr="005E0E7B">
        <w:rPr>
          <w:rFonts w:eastAsia="Arial"/>
        </w:rPr>
        <w:t>’s new exhibit “So Others Could Follow: Four Centuries of Maps that Define Texas” will open on Saturday, March 3, 2018</w:t>
      </w:r>
      <w:r w:rsidR="00AD146C">
        <w:rPr>
          <w:rFonts w:eastAsia="Arial"/>
        </w:rPr>
        <w:t>, with 20 maps spanning three centuries from the most famous cartographers in the world.</w:t>
      </w:r>
      <w:r w:rsidR="004521CB" w:rsidRPr="004521CB">
        <w:rPr>
          <w:rFonts w:eastAsia="Arial"/>
        </w:rPr>
        <w:t xml:space="preserve"> </w:t>
      </w:r>
      <w:r w:rsidR="004521CB">
        <w:rPr>
          <w:rFonts w:eastAsia="Arial"/>
        </w:rPr>
        <w:t xml:space="preserve">  The museum is located at</w:t>
      </w:r>
      <w:r w:rsidR="004521CB" w:rsidRPr="005E0E7B">
        <w:rPr>
          <w:rFonts w:eastAsia="Arial"/>
        </w:rPr>
        <w:t xml:space="preserve"> </w:t>
      </w:r>
      <w:hyperlink r:id="rId7" w:history="1">
        <w:r w:rsidR="004521CB" w:rsidRPr="005E0E7B">
          <w:rPr>
            <w:rStyle w:val="Hyperlink"/>
            <w:rFonts w:eastAsia="Arial"/>
          </w:rPr>
          <w:t>Washington on the Brazos State Historic</w:t>
        </w:r>
        <w:r w:rsidR="004521CB" w:rsidRPr="00DD4997">
          <w:rPr>
            <w:rStyle w:val="Hyperlink"/>
            <w:rFonts w:eastAsia="Arial"/>
          </w:rPr>
          <w:t xml:space="preserve"> Site</w:t>
        </w:r>
      </w:hyperlink>
      <w:r w:rsidR="004521CB">
        <w:rPr>
          <w:rStyle w:val="Hyperlink"/>
          <w:rFonts w:eastAsia="Arial"/>
          <w:u w:val="none"/>
        </w:rPr>
        <w:t xml:space="preserve"> </w:t>
      </w:r>
      <w:r w:rsidR="004521CB" w:rsidRPr="004521CB">
        <w:rPr>
          <w:rStyle w:val="xdb"/>
        </w:rPr>
        <w:t>at</w:t>
      </w:r>
      <w:r w:rsidR="004521CB">
        <w:rPr>
          <w:rStyle w:val="xdb"/>
        </w:rPr>
        <w:t xml:space="preserve"> </w:t>
      </w:r>
      <w:r w:rsidR="004521CB" w:rsidRPr="00A26B7A">
        <w:rPr>
          <w:rStyle w:val="xbe"/>
        </w:rPr>
        <w:t>2</w:t>
      </w:r>
      <w:r w:rsidR="00DD4997" w:rsidRPr="00A26B7A">
        <w:rPr>
          <w:rStyle w:val="xbe"/>
        </w:rPr>
        <w:t>34</w:t>
      </w:r>
      <w:r w:rsidR="004521CB" w:rsidRPr="00A26B7A">
        <w:rPr>
          <w:rStyle w:val="xbe"/>
        </w:rPr>
        <w:t>00</w:t>
      </w:r>
      <w:r w:rsidR="004521CB">
        <w:rPr>
          <w:rStyle w:val="xbe"/>
        </w:rPr>
        <w:t xml:space="preserve"> Park Rd 12, Washington, TX 77880.</w:t>
      </w:r>
    </w:p>
    <w:p w14:paraId="3BF88401" w14:textId="5AD9C061" w:rsidR="00AD146C" w:rsidRDefault="00AD146C" w:rsidP="00EB3288">
      <w:pPr>
        <w:rPr>
          <w:rFonts w:eastAsia="Arial"/>
        </w:rPr>
      </w:pPr>
    </w:p>
    <w:p w14:paraId="6EB62F23" w14:textId="25307BA8" w:rsidR="00AD146C" w:rsidRDefault="00AD146C" w:rsidP="00EB3288">
      <w:pPr>
        <w:rPr>
          <w:rFonts w:eastAsia="Arial"/>
        </w:rPr>
      </w:pPr>
      <w:r>
        <w:rPr>
          <w:rFonts w:eastAsia="Arial"/>
        </w:rPr>
        <w:t>Maps in this exhibit will focus on the ever-changing shape of Texas</w:t>
      </w:r>
      <w:r w:rsidR="00DD4997">
        <w:rPr>
          <w:rFonts w:eastAsia="Arial"/>
        </w:rPr>
        <w:t xml:space="preserve"> </w:t>
      </w:r>
      <w:r w:rsidRPr="002C2BFE">
        <w:rPr>
          <w:rFonts w:eastAsia="Arial"/>
        </w:rPr>
        <w:t xml:space="preserve">in the years </w:t>
      </w:r>
      <w:r w:rsidR="00F27881" w:rsidRPr="002C2BFE">
        <w:rPr>
          <w:rFonts w:eastAsia="Arial"/>
        </w:rPr>
        <w:t>from the</w:t>
      </w:r>
      <w:r w:rsidR="00F27881">
        <w:rPr>
          <w:rFonts w:eastAsia="Arial"/>
        </w:rPr>
        <w:t xml:space="preserve"> early 15</w:t>
      </w:r>
      <w:r w:rsidR="00AF45ED">
        <w:rPr>
          <w:rFonts w:eastAsia="Arial"/>
        </w:rPr>
        <w:t>0</w:t>
      </w:r>
      <w:r w:rsidR="00F27881">
        <w:rPr>
          <w:rFonts w:eastAsia="Arial"/>
        </w:rPr>
        <w:t xml:space="preserve">0s through the </w:t>
      </w:r>
      <w:r w:rsidR="00AF45ED">
        <w:rPr>
          <w:rFonts w:eastAsia="Arial"/>
        </w:rPr>
        <w:t>late</w:t>
      </w:r>
      <w:r w:rsidR="00F27881">
        <w:rPr>
          <w:rFonts w:eastAsia="Arial"/>
        </w:rPr>
        <w:t xml:space="preserve">1800s, encompassing the years </w:t>
      </w:r>
      <w:r>
        <w:rPr>
          <w:rFonts w:eastAsia="Arial"/>
        </w:rPr>
        <w:t xml:space="preserve">before it was the Republic of </w:t>
      </w:r>
      <w:r w:rsidR="00F27881">
        <w:rPr>
          <w:rFonts w:eastAsia="Arial"/>
        </w:rPr>
        <w:t>Texas up to the days after it won statehood in the United States and through the Civil War.  Within that time, Texas claimed more than half of New Mexico, the Oklahoma panhandle, the lower left-hand corner of Kansas, large sections of Colorado and even a small part of Wyoming.   It is only five years after Texas joined the US that it accepted the boundaries it has today as part of the Compromise of 1850.</w:t>
      </w:r>
    </w:p>
    <w:p w14:paraId="22287820" w14:textId="77777777" w:rsidR="00BB5644" w:rsidRDefault="00BB5644" w:rsidP="00BB5644"/>
    <w:p w14:paraId="7D87C47C" w14:textId="2599EDE4" w:rsidR="00BB5644" w:rsidRPr="00BB5644" w:rsidRDefault="00BB5644" w:rsidP="00EB3288">
      <w:r w:rsidRPr="005E0E7B">
        <w:t>“The distinctive shape of Texas is a well-known symbol to millions of people around the world—a shape that was fabricated over hundreds of years by explorers and cartographers,” says Houston McGaugh, Director</w:t>
      </w:r>
      <w:r>
        <w:t xml:space="preserve">, </w:t>
      </w:r>
      <w:r w:rsidRPr="005E0E7B">
        <w:t>Star of the Republic Museum. “</w:t>
      </w:r>
      <w:r>
        <w:t>With each passing year, another river was mapped or another road begun. Fortunately, the Star of the Republic Museum's collection reflects those changes in its four centuries of maps assembled for this exhibit.</w:t>
      </w:r>
      <w:r w:rsidRPr="005E0E7B">
        <w:t xml:space="preserve">” McGaugh has served as </w:t>
      </w:r>
      <w:r>
        <w:t>the museum’s d</w:t>
      </w:r>
      <w:r w:rsidRPr="005E0E7B">
        <w:t>irector for 30 years.</w:t>
      </w:r>
    </w:p>
    <w:p w14:paraId="00A59E0C" w14:textId="1DC49026" w:rsidR="00F27881" w:rsidRDefault="00F27881" w:rsidP="00EB3288">
      <w:pPr>
        <w:rPr>
          <w:rFonts w:eastAsia="Arial"/>
        </w:rPr>
      </w:pPr>
    </w:p>
    <w:p w14:paraId="3D9CC2FF" w14:textId="201E9DD7" w:rsidR="00474E68" w:rsidRDefault="00F27881" w:rsidP="00DC6745">
      <w:r>
        <w:rPr>
          <w:rFonts w:eastAsia="Arial"/>
        </w:rPr>
        <w:t xml:space="preserve">Exhibit highlights include maps that </w:t>
      </w:r>
      <w:r w:rsidR="00474E68">
        <w:rPr>
          <w:rFonts w:eastAsia="Arial"/>
        </w:rPr>
        <w:t xml:space="preserve">first mention Tejas (1721); </w:t>
      </w:r>
      <w:r w:rsidR="00DC6745">
        <w:rPr>
          <w:rFonts w:eastAsia="Arial"/>
        </w:rPr>
        <w:t>are e</w:t>
      </w:r>
      <w:r w:rsidR="00474E68" w:rsidRPr="005E0E7B">
        <w:t xml:space="preserve">xecuted in decorative German </w:t>
      </w:r>
      <w:r w:rsidR="00BB5644">
        <w:t xml:space="preserve">style with a </w:t>
      </w:r>
      <w:r w:rsidR="00474E68" w:rsidRPr="005E0E7B">
        <w:t xml:space="preserve">cartouche </w:t>
      </w:r>
      <w:r w:rsidR="00DC6745">
        <w:t xml:space="preserve">of </w:t>
      </w:r>
      <w:r w:rsidR="00474E68" w:rsidRPr="005E0E7B">
        <w:t xml:space="preserve">warships, and gold being unloaded as American Indians look on </w:t>
      </w:r>
      <w:r w:rsidR="00DC6745">
        <w:t xml:space="preserve">(1750); </w:t>
      </w:r>
      <w:r w:rsidR="00474E68" w:rsidRPr="005E0E7B">
        <w:t>Daniel Lizars</w:t>
      </w:r>
      <w:r w:rsidR="00DC6745">
        <w:t xml:space="preserve">’ map of </w:t>
      </w:r>
      <w:r w:rsidR="00474E68" w:rsidRPr="00A26B7A">
        <w:t>Mexico</w:t>
      </w:r>
      <w:r w:rsidR="00DC6745" w:rsidRPr="00A26B7A">
        <w:t xml:space="preserve"> and</w:t>
      </w:r>
      <w:r w:rsidR="001D0CB6" w:rsidRPr="00A26B7A">
        <w:t xml:space="preserve"> </w:t>
      </w:r>
      <w:r w:rsidR="00DD4997" w:rsidRPr="00A26B7A">
        <w:t>Central America</w:t>
      </w:r>
      <w:r w:rsidR="00DC6745" w:rsidRPr="00A26B7A">
        <w:t>,</w:t>
      </w:r>
      <w:r w:rsidR="00DC6745">
        <w:t xml:space="preserve"> </w:t>
      </w:r>
      <w:r w:rsidR="00474E68" w:rsidRPr="005E0E7B">
        <w:t>prior to Mexico's push for independence</w:t>
      </w:r>
      <w:r w:rsidR="00DC6745">
        <w:t xml:space="preserve"> (1833); </w:t>
      </w:r>
      <w:r w:rsidR="00BB5644">
        <w:t xml:space="preserve">identify where the </w:t>
      </w:r>
      <w:r w:rsidR="00474E68" w:rsidRPr="005E0E7B">
        <w:t xml:space="preserve">empresario grants </w:t>
      </w:r>
      <w:r w:rsidR="00BB5644">
        <w:t>were located</w:t>
      </w:r>
      <w:r w:rsidR="001D0CB6">
        <w:t xml:space="preserve"> </w:t>
      </w:r>
      <w:r w:rsidR="00DC6745">
        <w:t xml:space="preserve">(1835); the </w:t>
      </w:r>
      <w:r w:rsidR="00DC6745" w:rsidRPr="00DD4997">
        <w:rPr>
          <w:i/>
        </w:rPr>
        <w:t>Republic of Texas</w:t>
      </w:r>
      <w:r w:rsidR="00DC6745">
        <w:t xml:space="preserve"> from </w:t>
      </w:r>
      <w:r w:rsidR="00474E68" w:rsidRPr="005E0E7B">
        <w:t>1836-1845</w:t>
      </w:r>
      <w:r w:rsidR="00DC6745">
        <w:t xml:space="preserve"> when t</w:t>
      </w:r>
      <w:r w:rsidR="00474E68" w:rsidRPr="005E0E7B">
        <w:t>he first Congress of Texas defin</w:t>
      </w:r>
      <w:r w:rsidR="00474E68">
        <w:t xml:space="preserve">ed </w:t>
      </w:r>
      <w:r w:rsidR="00DC6745">
        <w:t xml:space="preserve">this nation’s </w:t>
      </w:r>
      <w:r w:rsidR="00474E68" w:rsidRPr="005E0E7B">
        <w:t>boundaries</w:t>
      </w:r>
      <w:r w:rsidR="00474E68">
        <w:t xml:space="preserve"> and </w:t>
      </w:r>
      <w:r w:rsidR="00474E68" w:rsidRPr="005E0E7B">
        <w:t>23 counties</w:t>
      </w:r>
      <w:r w:rsidR="00DC6745">
        <w:t xml:space="preserve">; </w:t>
      </w:r>
      <w:r w:rsidR="00474E68" w:rsidRPr="00A26B7A">
        <w:rPr>
          <w:i/>
        </w:rPr>
        <w:t>Central America</w:t>
      </w:r>
      <w:r w:rsidR="00DC6745" w:rsidRPr="00A26B7A">
        <w:rPr>
          <w:i/>
        </w:rPr>
        <w:t xml:space="preserve"> i</w:t>
      </w:r>
      <w:r w:rsidR="00474E68" w:rsidRPr="00A26B7A">
        <w:rPr>
          <w:i/>
        </w:rPr>
        <w:t>ncluding Texas, California and the northern states of Mexico</w:t>
      </w:r>
      <w:r w:rsidR="00474E68" w:rsidRPr="001D0CB6">
        <w:t xml:space="preserve"> </w:t>
      </w:r>
      <w:r w:rsidR="00DC6745" w:rsidRPr="001D0CB6">
        <w:t>that d</w:t>
      </w:r>
      <w:r w:rsidR="00474E68" w:rsidRPr="001D0CB6">
        <w:t>epict</w:t>
      </w:r>
      <w:r w:rsidR="00BB5644" w:rsidRPr="001D0CB6">
        <w:t>s</w:t>
      </w:r>
      <w:r w:rsidR="00DC6745" w:rsidRPr="001D0CB6">
        <w:t xml:space="preserve"> </w:t>
      </w:r>
      <w:r w:rsidR="00474E68" w:rsidRPr="001D0CB6">
        <w:t>towns, villages, forts, roads, trails, swamps, lakes, Indian tribe locations and interesting notes such as "Supposed Petrified Forest" and "Supposed residence of the Aztecs in the 12th century"</w:t>
      </w:r>
      <w:r w:rsidR="00DC6745" w:rsidRPr="001D0CB6">
        <w:t xml:space="preserve"> (1842);</w:t>
      </w:r>
      <w:r w:rsidR="00DC6745">
        <w:t xml:space="preserve"> and </w:t>
      </w:r>
      <w:r w:rsidR="001D0CB6">
        <w:t xml:space="preserve"> </w:t>
      </w:r>
      <w:r w:rsidR="00474E68" w:rsidRPr="00A26B7A">
        <w:rPr>
          <w:i/>
        </w:rPr>
        <w:t>A New Map of Texas, Oregon and California with the Regions Adjoining</w:t>
      </w:r>
      <w:r w:rsidR="00474E68" w:rsidRPr="005E0E7B">
        <w:t xml:space="preserve"> by Samuel Augustus Mitchell</w:t>
      </w:r>
      <w:r w:rsidR="00DC6745">
        <w:t xml:space="preserve">—described </w:t>
      </w:r>
      <w:r w:rsidR="00474E68" w:rsidRPr="005E0E7B">
        <w:t>as "one of the most influential maps in Western American History,"</w:t>
      </w:r>
      <w:r w:rsidR="00DC6745">
        <w:t xml:space="preserve">—showing </w:t>
      </w:r>
      <w:r w:rsidR="00474E68" w:rsidRPr="005E0E7B">
        <w:t>Texas w</w:t>
      </w:r>
      <w:r w:rsidR="00DC6745">
        <w:t xml:space="preserve">hen </w:t>
      </w:r>
      <w:r w:rsidR="00474E68" w:rsidRPr="005E0E7B">
        <w:t>admitted to the Union</w:t>
      </w:r>
      <w:r w:rsidR="00DC6745">
        <w:t xml:space="preserve">, at the beginning of </w:t>
      </w:r>
      <w:r w:rsidR="00474E68" w:rsidRPr="005E0E7B">
        <w:t>the U.S.-Mexican war</w:t>
      </w:r>
      <w:r w:rsidR="00DC6745">
        <w:t xml:space="preserve"> (1846).</w:t>
      </w:r>
    </w:p>
    <w:p w14:paraId="13666CBE" w14:textId="77777777" w:rsidR="00BB5644" w:rsidRDefault="00BB5644" w:rsidP="00EB3288">
      <w:pPr>
        <w:rPr>
          <w:rFonts w:eastAsia="Arial"/>
        </w:rPr>
      </w:pPr>
    </w:p>
    <w:p w14:paraId="62485905" w14:textId="053B2F07" w:rsidR="004521CB" w:rsidRDefault="00EB3288" w:rsidP="00EB3288">
      <w:r w:rsidRPr="005E0E7B">
        <w:rPr>
          <w:rFonts w:eastAsia="Arial"/>
        </w:rPr>
        <w:t>The map exhibit</w:t>
      </w:r>
      <w:r w:rsidR="00DC6745">
        <w:rPr>
          <w:rFonts w:eastAsia="Arial"/>
        </w:rPr>
        <w:t>—</w:t>
      </w:r>
      <w:r w:rsidR="004521CB">
        <w:rPr>
          <w:rFonts w:eastAsia="Arial"/>
        </w:rPr>
        <w:t xml:space="preserve">that’s </w:t>
      </w:r>
      <w:r w:rsidR="00DC6745">
        <w:rPr>
          <w:rFonts w:eastAsia="Arial"/>
        </w:rPr>
        <w:t xml:space="preserve">opening coincides with </w:t>
      </w:r>
      <w:r w:rsidRPr="005E0E7B">
        <w:rPr>
          <w:rFonts w:eastAsia="Arial"/>
        </w:rPr>
        <w:t>Washington on the Brazos’ two-day “</w:t>
      </w:r>
      <w:hyperlink r:id="rId8" w:history="1">
        <w:r w:rsidRPr="00EB3288">
          <w:rPr>
            <w:rStyle w:val="Hyperlink"/>
            <w:rFonts w:eastAsia="Arial"/>
          </w:rPr>
          <w:t>Texas Independence Day Celebration</w:t>
        </w:r>
      </w:hyperlink>
      <w:r w:rsidRPr="005E0E7B">
        <w:rPr>
          <w:rFonts w:eastAsia="Arial"/>
        </w:rPr>
        <w:t>”</w:t>
      </w:r>
      <w:r>
        <w:rPr>
          <w:rFonts w:eastAsia="Arial"/>
        </w:rPr>
        <w:t xml:space="preserve"> March 3 and 4, 2018</w:t>
      </w:r>
      <w:r w:rsidR="00DC6745">
        <w:rPr>
          <w:rFonts w:eastAsia="Arial"/>
        </w:rPr>
        <w:t>—</w:t>
      </w:r>
      <w:r w:rsidR="00DC6745" w:rsidRPr="005E0E7B">
        <w:rPr>
          <w:rFonts w:eastAsia="Arial"/>
        </w:rPr>
        <w:t>will continue until February</w:t>
      </w:r>
      <w:r w:rsidR="00DC6745">
        <w:rPr>
          <w:rFonts w:eastAsia="Arial"/>
        </w:rPr>
        <w:t xml:space="preserve"> 15,</w:t>
      </w:r>
      <w:r w:rsidR="00DC6745" w:rsidRPr="005E0E7B">
        <w:rPr>
          <w:rFonts w:eastAsia="Arial"/>
        </w:rPr>
        <w:t xml:space="preserve"> 2019. </w:t>
      </w:r>
      <w:r w:rsidR="00DC6745">
        <w:rPr>
          <w:rFonts w:eastAsia="Arial"/>
        </w:rPr>
        <w:t xml:space="preserve"> </w:t>
      </w:r>
      <w:r w:rsidR="004521CB">
        <w:rPr>
          <w:rFonts w:eastAsia="Arial"/>
        </w:rPr>
        <w:t xml:space="preserve">Museum hours are </w:t>
      </w:r>
      <w:r w:rsidR="004521CB" w:rsidRPr="004521CB">
        <w:t>10</w:t>
      </w:r>
      <w:r w:rsidR="004521CB">
        <w:t xml:space="preserve"> </w:t>
      </w:r>
      <w:r w:rsidR="004521CB" w:rsidRPr="004521CB">
        <w:t xml:space="preserve">a.m. – </w:t>
      </w:r>
    </w:p>
    <w:p w14:paraId="6B2B72BA" w14:textId="295F79F0" w:rsidR="00EB3288" w:rsidRPr="004521CB" w:rsidRDefault="004521CB" w:rsidP="00EB3288">
      <w:pPr>
        <w:rPr>
          <w:rFonts w:eastAsia="Arial"/>
        </w:rPr>
      </w:pPr>
      <w:r w:rsidRPr="004521CB">
        <w:t>5</w:t>
      </w:r>
      <w:r>
        <w:t xml:space="preserve"> </w:t>
      </w:r>
      <w:r w:rsidRPr="004521CB">
        <w:t>p.m.</w:t>
      </w:r>
      <w:r>
        <w:t xml:space="preserve"> daily.</w:t>
      </w:r>
    </w:p>
    <w:p w14:paraId="20AD8131" w14:textId="16AA8142" w:rsidR="004521CB" w:rsidRDefault="00DC6745" w:rsidP="004521CB">
      <w:pPr>
        <w:pStyle w:val="NormalWeb"/>
      </w:pPr>
      <w:r>
        <w:rPr>
          <w:rFonts w:eastAsia="Arial"/>
          <w:szCs w:val="20"/>
        </w:rPr>
        <w:t>T</w:t>
      </w:r>
      <w:r>
        <w:t>ickets for the museum (and all its exhibits including the new map exhibit) are $5 for adults: $3 for children 7 or older; $15 for families of 2 adults and up to 5 children.  Children age 6 and under are admitted free.  The museum also offers a</w:t>
      </w:r>
      <w:r w:rsidRPr="00270530">
        <w:rPr>
          <w:rStyle w:val="Strong"/>
          <w:b w:val="0"/>
        </w:rPr>
        <w:t xml:space="preserve">dult </w:t>
      </w:r>
      <w:r>
        <w:rPr>
          <w:rStyle w:val="Strong"/>
          <w:b w:val="0"/>
        </w:rPr>
        <w:t>g</w:t>
      </w:r>
      <w:r w:rsidRPr="00270530">
        <w:rPr>
          <w:rStyle w:val="Strong"/>
          <w:b w:val="0"/>
        </w:rPr>
        <w:t xml:space="preserve">roup </w:t>
      </w:r>
      <w:r>
        <w:rPr>
          <w:rStyle w:val="Strong"/>
          <w:b w:val="0"/>
        </w:rPr>
        <w:t>r</w:t>
      </w:r>
      <w:r w:rsidRPr="00270530">
        <w:rPr>
          <w:rStyle w:val="Strong"/>
          <w:b w:val="0"/>
        </w:rPr>
        <w:t>ates</w:t>
      </w:r>
      <w:r>
        <w:rPr>
          <w:rStyle w:val="Strong"/>
          <w:b w:val="0"/>
        </w:rPr>
        <w:t xml:space="preserve"> a</w:t>
      </w:r>
      <w:r w:rsidRPr="00270530">
        <w:rPr>
          <w:rStyle w:val="Strong"/>
          <w:b w:val="0"/>
        </w:rPr>
        <w:t>vailable Monday-Friday</w:t>
      </w:r>
      <w:r w:rsidRPr="00270530">
        <w:rPr>
          <w:b/>
        </w:rPr>
        <w:t xml:space="preserve"> </w:t>
      </w:r>
      <w:r w:rsidRPr="00270530">
        <w:rPr>
          <w:rStyle w:val="Strong"/>
          <w:b w:val="0"/>
        </w:rPr>
        <w:t>for groups of 20 or more adults</w:t>
      </w:r>
      <w:r>
        <w:rPr>
          <w:rStyle w:val="Strong"/>
          <w:b w:val="0"/>
        </w:rPr>
        <w:t>; call the museum to arrange in advance.</w:t>
      </w:r>
      <w:r w:rsidR="004521CB">
        <w:rPr>
          <w:rStyle w:val="Strong"/>
          <w:b w:val="0"/>
        </w:rPr>
        <w:t xml:space="preserve">  For more information, contact museum staff at </w:t>
      </w:r>
      <w:r w:rsidR="004521CB">
        <w:t xml:space="preserve">(936) 878-2461 or </w:t>
      </w:r>
      <w:hyperlink r:id="rId9" w:history="1">
        <w:r w:rsidR="004521CB">
          <w:rPr>
            <w:rStyle w:val="Hyperlink"/>
          </w:rPr>
          <w:t>star@blinn.edu</w:t>
        </w:r>
      </w:hyperlink>
      <w:r w:rsidR="004521CB">
        <w:t>.</w:t>
      </w:r>
    </w:p>
    <w:p w14:paraId="33C71A92" w14:textId="134D9440" w:rsidR="00DC6745" w:rsidRDefault="00DC6745" w:rsidP="004521CB">
      <w:pPr>
        <w:pStyle w:val="NormalWeb"/>
        <w:rPr>
          <w:rFonts w:eastAsia="Arial"/>
        </w:rPr>
      </w:pPr>
      <w:r w:rsidRPr="004521CB">
        <w:rPr>
          <w:rFonts w:eastAsia="Arial"/>
          <w:b/>
        </w:rPr>
        <w:lastRenderedPageBreak/>
        <w:t>Star of the Republic Museum</w:t>
      </w:r>
      <w:r w:rsidR="004521CB">
        <w:rPr>
          <w:rFonts w:eastAsia="Arial"/>
          <w:b/>
        </w:rPr>
        <w:t xml:space="preserve">:  </w:t>
      </w:r>
      <w:r w:rsidR="004521CB" w:rsidRPr="004521CB">
        <w:rPr>
          <w:rFonts w:eastAsia="Arial"/>
        </w:rPr>
        <w:t>This</w:t>
      </w:r>
      <w:r w:rsidR="004521CB">
        <w:rPr>
          <w:rFonts w:eastAsia="Arial"/>
          <w:b/>
        </w:rPr>
        <w:t xml:space="preserve"> </w:t>
      </w:r>
      <w:r w:rsidRPr="005E0E7B">
        <w:rPr>
          <w:rFonts w:eastAsia="Arial"/>
        </w:rPr>
        <w:t xml:space="preserve">is the only museum in the state created by the </w:t>
      </w:r>
      <w:r w:rsidR="004521CB">
        <w:rPr>
          <w:rFonts w:eastAsia="Arial"/>
        </w:rPr>
        <w:t xml:space="preserve">Texas </w:t>
      </w:r>
      <w:r w:rsidRPr="005E0E7B">
        <w:rPr>
          <w:rFonts w:eastAsia="Arial"/>
        </w:rPr>
        <w:t xml:space="preserve">Legislature for the exclusive purpose of interpreting the republic period of Texas history and its </w:t>
      </w:r>
      <w:r>
        <w:rPr>
          <w:rFonts w:eastAsia="Arial"/>
        </w:rPr>
        <w:t xml:space="preserve">cultural </w:t>
      </w:r>
      <w:r w:rsidRPr="005E0E7B">
        <w:rPr>
          <w:rFonts w:eastAsia="Arial"/>
        </w:rPr>
        <w:t>material</w:t>
      </w:r>
      <w:r>
        <w:rPr>
          <w:rFonts w:eastAsia="Arial"/>
        </w:rPr>
        <w:t>s</w:t>
      </w:r>
      <w:r w:rsidRPr="00EB3288">
        <w:rPr>
          <w:rFonts w:eastAsia="Arial"/>
        </w:rPr>
        <w:t>. Along with 10,000 square feet of exhibit space, the museum fea</w:t>
      </w:r>
      <w:r w:rsidRPr="005E0E7B">
        <w:rPr>
          <w:rFonts w:eastAsia="Arial"/>
        </w:rPr>
        <w:t xml:space="preserve">tures </w:t>
      </w:r>
      <w:r>
        <w:rPr>
          <w:rFonts w:eastAsia="Arial"/>
        </w:rPr>
        <w:t xml:space="preserve">a children’s </w:t>
      </w:r>
      <w:r w:rsidRPr="005E0E7B">
        <w:rPr>
          <w:rFonts w:eastAsia="Arial"/>
        </w:rPr>
        <w:t>Pioneer Playground, which simulates an early Texas frontier homestead t</w:t>
      </w:r>
      <w:r>
        <w:rPr>
          <w:rFonts w:eastAsia="Arial"/>
        </w:rPr>
        <w:t xml:space="preserve">o </w:t>
      </w:r>
      <w:r w:rsidRPr="005E0E7B">
        <w:rPr>
          <w:rFonts w:eastAsia="Arial"/>
        </w:rPr>
        <w:t xml:space="preserve">allow participants to immerse themselves in the role of pioneers through role-playing, interactive experiences and a variety of learning styles. </w:t>
      </w:r>
    </w:p>
    <w:p w14:paraId="72518ACE" w14:textId="4EFF0723" w:rsidR="00A03721" w:rsidRDefault="004521CB" w:rsidP="005E0E7B">
      <w:r>
        <w:rPr>
          <w:rFonts w:eastAsia="Arial"/>
        </w:rPr>
        <w:t>T</w:t>
      </w:r>
      <w:r w:rsidR="00DC6745">
        <w:rPr>
          <w:rFonts w:eastAsia="Arial"/>
        </w:rPr>
        <w:t>he museum o</w:t>
      </w:r>
      <w:r w:rsidR="008A7696" w:rsidRPr="005E0E7B">
        <w:t>pened in 1970</w:t>
      </w:r>
      <w:r w:rsidR="00DC6745">
        <w:t xml:space="preserve"> and h</w:t>
      </w:r>
      <w:r w:rsidR="001D271A" w:rsidRPr="005E0E7B">
        <w:t>as held the highest honor a museum can receive: accreditation by the American Alliance of Museums (AAM)—one of the first museums in the state and nation to be so designated.</w:t>
      </w:r>
      <w:r w:rsidR="002A33A7" w:rsidRPr="005E0E7B">
        <w:rPr>
          <w:rFonts w:eastAsia="Arial"/>
        </w:rPr>
        <w:t xml:space="preserve">   The museum </w:t>
      </w:r>
      <w:r w:rsidR="002A33A7" w:rsidRPr="005E0E7B">
        <w:t>was created by the Texas Legislature and is administered by Blinn College as a cultural and educational institution to collect and preserve the material culture of the Texas Republic (1836-1846)</w:t>
      </w:r>
      <w:r w:rsidR="008A7696" w:rsidRPr="005E0E7B">
        <w:t xml:space="preserve"> and early Texas</w:t>
      </w:r>
      <w:r w:rsidR="002A33A7" w:rsidRPr="005E0E7B">
        <w:t>.</w:t>
      </w:r>
    </w:p>
    <w:p w14:paraId="062EE48D" w14:textId="77777777" w:rsidR="005E0E7B" w:rsidRPr="005E0E7B" w:rsidRDefault="005E0E7B" w:rsidP="005E0E7B"/>
    <w:p w14:paraId="442FE02E" w14:textId="6CA2623F" w:rsidR="00F13943" w:rsidRPr="005E0E7B" w:rsidRDefault="00EB3288" w:rsidP="005E0E7B">
      <w:r w:rsidRPr="004521CB">
        <w:rPr>
          <w:rFonts w:eastAsia="Arial"/>
          <w:b/>
        </w:rPr>
        <w:t>Washington on the Brazos State Historic Site</w:t>
      </w:r>
      <w:r>
        <w:rPr>
          <w:rFonts w:eastAsia="Arial"/>
        </w:rPr>
        <w:t xml:space="preserve">:  </w:t>
      </w:r>
      <w:r w:rsidR="00F13943" w:rsidRPr="005E0E7B">
        <w:rPr>
          <w:rFonts w:eastAsia="Arial"/>
        </w:rPr>
        <w:t>The expansive park grounds of this state park along the Brazos River also provide a beautiful setting for picnicking, sightseeing and bird watching, as well as four geocaching sites—two each from TPWD and the Brenham/Washington County Chamber and CVB. It also features a Conference and Education Center, which is available for rent for meetings, weddings and reunions. An outdoor amphitheater and two pavilions are also available to rent.</w:t>
      </w:r>
      <w:r w:rsidR="005E0E7B">
        <w:rPr>
          <w:rFonts w:eastAsia="Arial"/>
        </w:rPr>
        <w:t xml:space="preserve">   </w:t>
      </w:r>
      <w:r w:rsidR="00F13943" w:rsidRPr="005E0E7B">
        <w:rPr>
          <w:rFonts w:eastAsia="Arial"/>
        </w:rPr>
        <w:t xml:space="preserve">Attractions are accessible for the mobility impaired. </w:t>
      </w:r>
    </w:p>
    <w:p w14:paraId="47262A29" w14:textId="77777777" w:rsidR="005E0E7B" w:rsidRDefault="005E0E7B" w:rsidP="005E0E7B">
      <w:pPr>
        <w:rPr>
          <w:rFonts w:eastAsia="Arial"/>
        </w:rPr>
      </w:pPr>
      <w:bookmarkStart w:id="1" w:name="_Hlk486435400"/>
    </w:p>
    <w:p w14:paraId="7BB81508" w14:textId="2C2B56B5" w:rsidR="00F13943" w:rsidRPr="00EB3288" w:rsidRDefault="00F13943" w:rsidP="005E0E7B">
      <w:pPr>
        <w:rPr>
          <w:rFonts w:eastAsia="Arial"/>
        </w:rPr>
      </w:pPr>
      <w:r w:rsidRPr="005E0E7B">
        <w:rPr>
          <w:rFonts w:eastAsia="Arial"/>
        </w:rPr>
        <w:t xml:space="preserve">Washington on the Brazos State Historic Site is </w:t>
      </w:r>
      <w:r w:rsidR="00EB3288">
        <w:rPr>
          <w:rFonts w:eastAsia="Arial"/>
        </w:rPr>
        <w:t xml:space="preserve">located </w:t>
      </w:r>
      <w:r w:rsidRPr="005E0E7B">
        <w:rPr>
          <w:rFonts w:eastAsia="Arial"/>
        </w:rPr>
        <w:t xml:space="preserve">on the Brazos River at the original townsite of Washington, Texas, a major political and commercial center in early Texas. It is located at 23400 Park Road 12, Washington, TX, 77880—approximately halfway between Brenham and Navasota, off of State Hwy. 105. From Hwy. 105, follow either FM 912 or FM 1155 to Park Road 12. </w:t>
      </w:r>
      <w:bookmarkEnd w:id="1"/>
      <w:r w:rsidR="00EB3288">
        <w:rPr>
          <w:rFonts w:eastAsia="Arial"/>
        </w:rPr>
        <w:t xml:space="preserve">  </w:t>
      </w:r>
      <w:r w:rsidRPr="005E0E7B">
        <w:rPr>
          <w:rFonts w:eastAsia="Arial"/>
        </w:rPr>
        <w:t xml:space="preserve">For additional information, call (936) 878-2214 or visit the site’s website at </w:t>
      </w:r>
      <w:hyperlink r:id="rId10">
        <w:r w:rsidRPr="005E0E7B">
          <w:rPr>
            <w:rStyle w:val="Hyperlink"/>
            <w:rFonts w:eastAsia="Arial"/>
          </w:rPr>
          <w:t>www.wheretexasbecametexas.org</w:t>
        </w:r>
      </w:hyperlink>
      <w:r w:rsidRPr="005E0E7B">
        <w:rPr>
          <w:rFonts w:eastAsia="Arial"/>
        </w:rPr>
        <w:t xml:space="preserve"> or Facebook at </w:t>
      </w:r>
      <w:hyperlink r:id="rId11" w:history="1">
        <w:r w:rsidRPr="005E0E7B">
          <w:rPr>
            <w:rStyle w:val="Hyperlink"/>
            <w:rFonts w:eastAsia="Arial"/>
          </w:rPr>
          <w:t>https://www.facebook.com/Washington-on-the-Brazos-State-Historic-Site-1562674683997696/</w:t>
        </w:r>
      </w:hyperlink>
      <w:r w:rsidRPr="005E0E7B">
        <w:rPr>
          <w:rFonts w:eastAsia="Arial"/>
        </w:rPr>
        <w:t>.</w:t>
      </w:r>
      <w:r w:rsidRPr="005E0E7B">
        <w:t xml:space="preserve"> </w:t>
      </w:r>
    </w:p>
    <w:p w14:paraId="600BC951" w14:textId="77777777" w:rsidR="00F13943" w:rsidRPr="005E0E7B" w:rsidRDefault="00F13943" w:rsidP="005E0E7B"/>
    <w:p w14:paraId="3F371A8B" w14:textId="77777777" w:rsidR="007D72EB" w:rsidRPr="005E0E7B" w:rsidRDefault="007D72EB" w:rsidP="005E0E7B">
      <w:pPr>
        <w:rPr>
          <w:rFonts w:eastAsia="Arial"/>
        </w:rPr>
      </w:pPr>
    </w:p>
    <w:sectPr w:rsidR="007D72EB" w:rsidRPr="005E0E7B" w:rsidSect="005E0E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E163F"/>
    <w:multiLevelType w:val="hybridMultilevel"/>
    <w:tmpl w:val="2812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E243E"/>
    <w:multiLevelType w:val="hybridMultilevel"/>
    <w:tmpl w:val="4558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72EB"/>
    <w:rsid w:val="000C1A58"/>
    <w:rsid w:val="001047B4"/>
    <w:rsid w:val="0010704E"/>
    <w:rsid w:val="001D0CB6"/>
    <w:rsid w:val="001D271A"/>
    <w:rsid w:val="00270530"/>
    <w:rsid w:val="002A33A7"/>
    <w:rsid w:val="002C2BFE"/>
    <w:rsid w:val="00356113"/>
    <w:rsid w:val="00403426"/>
    <w:rsid w:val="004521CB"/>
    <w:rsid w:val="00454A1F"/>
    <w:rsid w:val="00474E68"/>
    <w:rsid w:val="00507FFE"/>
    <w:rsid w:val="005E0E7B"/>
    <w:rsid w:val="00631387"/>
    <w:rsid w:val="0066788A"/>
    <w:rsid w:val="00683D72"/>
    <w:rsid w:val="006A3124"/>
    <w:rsid w:val="006C72AE"/>
    <w:rsid w:val="007973DB"/>
    <w:rsid w:val="007D72EB"/>
    <w:rsid w:val="007F3063"/>
    <w:rsid w:val="008903DB"/>
    <w:rsid w:val="008A7696"/>
    <w:rsid w:val="00A03721"/>
    <w:rsid w:val="00A26B7A"/>
    <w:rsid w:val="00AD146C"/>
    <w:rsid w:val="00AF45ED"/>
    <w:rsid w:val="00BA1FA5"/>
    <w:rsid w:val="00BB5644"/>
    <w:rsid w:val="00DC6745"/>
    <w:rsid w:val="00DD4997"/>
    <w:rsid w:val="00DD4B73"/>
    <w:rsid w:val="00E0027F"/>
    <w:rsid w:val="00EB3288"/>
    <w:rsid w:val="00ED353C"/>
    <w:rsid w:val="00F10E63"/>
    <w:rsid w:val="00F13943"/>
    <w:rsid w:val="00F27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3717C6"/>
  <w14:defaultImageDpi w14:val="300"/>
  <w15:docId w15:val="{A16E94AA-BF32-4B0B-AEFB-EAB594215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2EB"/>
    <w:rPr>
      <w:rFonts w:ascii="Times New Roman" w:eastAsia="Times New Roman" w:hAnsi="Times New Roman" w:cs="Times New Roman"/>
      <w:szCs w:val="20"/>
    </w:rPr>
  </w:style>
  <w:style w:type="paragraph" w:styleId="Heading3">
    <w:name w:val="heading 3"/>
    <w:basedOn w:val="Normal"/>
    <w:link w:val="Heading3Char"/>
    <w:uiPriority w:val="9"/>
    <w:qFormat/>
    <w:rsid w:val="004521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D72EB"/>
    <w:rPr>
      <w:b/>
      <w:bCs/>
    </w:rPr>
  </w:style>
  <w:style w:type="paragraph" w:styleId="NoSpacing">
    <w:name w:val="No Spacing"/>
    <w:uiPriority w:val="1"/>
    <w:qFormat/>
    <w:rsid w:val="007D72EB"/>
    <w:rPr>
      <w:rFonts w:ascii="Times New Roman" w:eastAsia="Times New Roman" w:hAnsi="Times New Roman" w:cs="Times New Roman"/>
      <w:szCs w:val="20"/>
    </w:rPr>
  </w:style>
  <w:style w:type="character" w:styleId="Hyperlink">
    <w:name w:val="Hyperlink"/>
    <w:uiPriority w:val="99"/>
    <w:rsid w:val="007D72EB"/>
    <w:rPr>
      <w:rFonts w:cs="Times New Roman"/>
      <w:color w:val="0000FF"/>
      <w:u w:val="single"/>
    </w:rPr>
  </w:style>
  <w:style w:type="paragraph" w:styleId="ListParagraph">
    <w:name w:val="List Paragraph"/>
    <w:basedOn w:val="Normal"/>
    <w:uiPriority w:val="34"/>
    <w:qFormat/>
    <w:rsid w:val="00F10E63"/>
    <w:pPr>
      <w:ind w:left="720"/>
      <w:contextualSpacing/>
    </w:pPr>
  </w:style>
  <w:style w:type="paragraph" w:styleId="BodyText">
    <w:name w:val="Body Text"/>
    <w:basedOn w:val="Normal"/>
    <w:link w:val="BodyTextChar"/>
    <w:uiPriority w:val="1"/>
    <w:qFormat/>
    <w:rsid w:val="00F10E63"/>
    <w:pPr>
      <w:widowControl w:val="0"/>
      <w:autoSpaceDE w:val="0"/>
      <w:autoSpaceDN w:val="0"/>
    </w:pPr>
    <w:rPr>
      <w:rFonts w:ascii="Arial" w:eastAsia="Arial" w:hAnsi="Arial" w:cs="Arial"/>
      <w:sz w:val="20"/>
    </w:rPr>
  </w:style>
  <w:style w:type="character" w:customStyle="1" w:styleId="BodyTextChar">
    <w:name w:val="Body Text Char"/>
    <w:basedOn w:val="DefaultParagraphFont"/>
    <w:link w:val="BodyText"/>
    <w:uiPriority w:val="1"/>
    <w:rsid w:val="00F10E63"/>
    <w:rPr>
      <w:rFonts w:ascii="Arial" w:eastAsia="Arial" w:hAnsi="Arial" w:cs="Arial"/>
      <w:sz w:val="20"/>
      <w:szCs w:val="20"/>
    </w:rPr>
  </w:style>
  <w:style w:type="paragraph" w:customStyle="1" w:styleId="MediumGrid1-Accent31">
    <w:name w:val="Medium Grid 1 - Accent 31"/>
    <w:uiPriority w:val="99"/>
    <w:qFormat/>
    <w:rsid w:val="00F13943"/>
    <w:rPr>
      <w:rFonts w:ascii="Calibri" w:eastAsia="Calibri" w:hAnsi="Calibri" w:cs="Times New Roman"/>
      <w:sz w:val="22"/>
      <w:szCs w:val="22"/>
    </w:rPr>
  </w:style>
  <w:style w:type="character" w:customStyle="1" w:styleId="main">
    <w:name w:val="main"/>
    <w:rsid w:val="00F13943"/>
  </w:style>
  <w:style w:type="paragraph" w:styleId="NormalWeb">
    <w:name w:val="Normal (Web)"/>
    <w:basedOn w:val="Normal"/>
    <w:uiPriority w:val="99"/>
    <w:unhideWhenUsed/>
    <w:rsid w:val="00270530"/>
    <w:pPr>
      <w:spacing w:before="100" w:beforeAutospacing="1" w:after="100" w:afterAutospacing="1"/>
    </w:pPr>
    <w:rPr>
      <w:szCs w:val="24"/>
    </w:rPr>
  </w:style>
  <w:style w:type="character" w:styleId="FollowedHyperlink">
    <w:name w:val="FollowedHyperlink"/>
    <w:basedOn w:val="DefaultParagraphFont"/>
    <w:uiPriority w:val="99"/>
    <w:semiHidden/>
    <w:unhideWhenUsed/>
    <w:rsid w:val="00EB3288"/>
    <w:rPr>
      <w:color w:val="800080" w:themeColor="followedHyperlink"/>
      <w:u w:val="single"/>
    </w:rPr>
  </w:style>
  <w:style w:type="character" w:customStyle="1" w:styleId="UnresolvedMention1">
    <w:name w:val="Unresolved Mention1"/>
    <w:basedOn w:val="DefaultParagraphFont"/>
    <w:uiPriority w:val="99"/>
    <w:semiHidden/>
    <w:unhideWhenUsed/>
    <w:rsid w:val="00EB3288"/>
    <w:rPr>
      <w:color w:val="808080"/>
      <w:shd w:val="clear" w:color="auto" w:fill="E6E6E6"/>
    </w:rPr>
  </w:style>
  <w:style w:type="character" w:customStyle="1" w:styleId="xdb">
    <w:name w:val="_xdb"/>
    <w:basedOn w:val="DefaultParagraphFont"/>
    <w:rsid w:val="004521CB"/>
  </w:style>
  <w:style w:type="character" w:customStyle="1" w:styleId="xbe">
    <w:name w:val="_xbe"/>
    <w:basedOn w:val="DefaultParagraphFont"/>
    <w:rsid w:val="004521CB"/>
  </w:style>
  <w:style w:type="character" w:customStyle="1" w:styleId="Heading3Char">
    <w:name w:val="Heading 3 Char"/>
    <w:basedOn w:val="DefaultParagraphFont"/>
    <w:link w:val="Heading3"/>
    <w:uiPriority w:val="9"/>
    <w:rsid w:val="004521C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657129">
      <w:bodyDiv w:val="1"/>
      <w:marLeft w:val="0"/>
      <w:marRight w:val="0"/>
      <w:marTop w:val="0"/>
      <w:marBottom w:val="0"/>
      <w:divBdr>
        <w:top w:val="none" w:sz="0" w:space="0" w:color="auto"/>
        <w:left w:val="none" w:sz="0" w:space="0" w:color="auto"/>
        <w:bottom w:val="none" w:sz="0" w:space="0" w:color="auto"/>
        <w:right w:val="none" w:sz="0" w:space="0" w:color="auto"/>
      </w:divBdr>
      <w:divsChild>
        <w:div w:id="1564099974">
          <w:marLeft w:val="0"/>
          <w:marRight w:val="0"/>
          <w:marTop w:val="0"/>
          <w:marBottom w:val="0"/>
          <w:divBdr>
            <w:top w:val="none" w:sz="0" w:space="0" w:color="auto"/>
            <w:left w:val="none" w:sz="0" w:space="0" w:color="auto"/>
            <w:bottom w:val="none" w:sz="0" w:space="0" w:color="auto"/>
            <w:right w:val="none" w:sz="0" w:space="0" w:color="auto"/>
          </w:divBdr>
          <w:divsChild>
            <w:div w:id="809178903">
              <w:marLeft w:val="0"/>
              <w:marRight w:val="0"/>
              <w:marTop w:val="0"/>
              <w:marBottom w:val="0"/>
              <w:divBdr>
                <w:top w:val="none" w:sz="0" w:space="0" w:color="auto"/>
                <w:left w:val="none" w:sz="0" w:space="0" w:color="auto"/>
                <w:bottom w:val="none" w:sz="0" w:space="0" w:color="auto"/>
                <w:right w:val="none" w:sz="0" w:space="0" w:color="auto"/>
              </w:divBdr>
              <w:divsChild>
                <w:div w:id="281038795">
                  <w:marLeft w:val="0"/>
                  <w:marRight w:val="0"/>
                  <w:marTop w:val="0"/>
                  <w:marBottom w:val="0"/>
                  <w:divBdr>
                    <w:top w:val="none" w:sz="0" w:space="0" w:color="auto"/>
                    <w:left w:val="none" w:sz="0" w:space="0" w:color="auto"/>
                    <w:bottom w:val="none" w:sz="0" w:space="0" w:color="auto"/>
                    <w:right w:val="none" w:sz="0" w:space="0" w:color="auto"/>
                  </w:divBdr>
                  <w:divsChild>
                    <w:div w:id="401679857">
                      <w:marLeft w:val="0"/>
                      <w:marRight w:val="0"/>
                      <w:marTop w:val="0"/>
                      <w:marBottom w:val="0"/>
                      <w:divBdr>
                        <w:top w:val="none" w:sz="0" w:space="0" w:color="auto"/>
                        <w:left w:val="none" w:sz="0" w:space="0" w:color="auto"/>
                        <w:bottom w:val="none" w:sz="0" w:space="0" w:color="auto"/>
                        <w:right w:val="none" w:sz="0" w:space="0" w:color="auto"/>
                      </w:divBdr>
                      <w:divsChild>
                        <w:div w:id="8874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812594">
          <w:marLeft w:val="0"/>
          <w:marRight w:val="0"/>
          <w:marTop w:val="0"/>
          <w:marBottom w:val="0"/>
          <w:divBdr>
            <w:top w:val="none" w:sz="0" w:space="0" w:color="auto"/>
            <w:left w:val="none" w:sz="0" w:space="0" w:color="auto"/>
            <w:bottom w:val="none" w:sz="0" w:space="0" w:color="auto"/>
            <w:right w:val="none" w:sz="0" w:space="0" w:color="auto"/>
          </w:divBdr>
          <w:divsChild>
            <w:div w:id="1116633554">
              <w:marLeft w:val="0"/>
              <w:marRight w:val="0"/>
              <w:marTop w:val="0"/>
              <w:marBottom w:val="0"/>
              <w:divBdr>
                <w:top w:val="none" w:sz="0" w:space="0" w:color="auto"/>
                <w:left w:val="none" w:sz="0" w:space="0" w:color="auto"/>
                <w:bottom w:val="none" w:sz="0" w:space="0" w:color="auto"/>
                <w:right w:val="none" w:sz="0" w:space="0" w:color="auto"/>
              </w:divBdr>
              <w:divsChild>
                <w:div w:id="139731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87623">
      <w:bodyDiv w:val="1"/>
      <w:marLeft w:val="0"/>
      <w:marRight w:val="0"/>
      <w:marTop w:val="0"/>
      <w:marBottom w:val="0"/>
      <w:divBdr>
        <w:top w:val="none" w:sz="0" w:space="0" w:color="auto"/>
        <w:left w:val="none" w:sz="0" w:space="0" w:color="auto"/>
        <w:bottom w:val="none" w:sz="0" w:space="0" w:color="auto"/>
        <w:right w:val="none" w:sz="0" w:space="0" w:color="auto"/>
      </w:divBdr>
    </w:div>
    <w:div w:id="2058237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heretexasbecametexas.org/events/texas-independence-day-celebration-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heretexasbecametexa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heretexasbecametexas.org/about/the-star-of-the-republic-museum/" TargetMode="External"/><Relationship Id="rId11" Type="http://schemas.openxmlformats.org/officeDocument/2006/relationships/hyperlink" Target="https://www.facebook.com/Washington-on-the-Brazos-State-Historic-Site-1562674683997696/" TargetMode="External"/><Relationship Id="rId5" Type="http://schemas.openxmlformats.org/officeDocument/2006/relationships/image" Target="media/image1.jpeg"/><Relationship Id="rId10" Type="http://schemas.openxmlformats.org/officeDocument/2006/relationships/hyperlink" Target="http://www.wheretexasbecametexas.org" TargetMode="External"/><Relationship Id="rId4" Type="http://schemas.openxmlformats.org/officeDocument/2006/relationships/webSettings" Target="webSettings.xml"/><Relationship Id="rId9" Type="http://schemas.openxmlformats.org/officeDocument/2006/relationships/hyperlink" Target="mailto:star@bli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Heep</dc:creator>
  <cp:keywords/>
  <dc:description/>
  <cp:lastModifiedBy>Jeanne Albrecht</cp:lastModifiedBy>
  <cp:revision>2</cp:revision>
  <cp:lastPrinted>2018-02-03T12:44:00Z</cp:lastPrinted>
  <dcterms:created xsi:type="dcterms:W3CDTF">2018-02-07T19:28:00Z</dcterms:created>
  <dcterms:modified xsi:type="dcterms:W3CDTF">2018-02-07T19:28:00Z</dcterms:modified>
</cp:coreProperties>
</file>